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11" w:rsidRPr="00435122" w:rsidRDefault="00D83311" w:rsidP="00D83311">
      <w:pPr>
        <w:rPr>
          <w:rFonts w:ascii="仿宋_GB2312" w:eastAsia="仿宋_GB2312"/>
          <w:sz w:val="24"/>
        </w:rPr>
      </w:pPr>
      <w:r w:rsidRPr="00435122">
        <w:rPr>
          <w:rFonts w:ascii="仿宋_GB2312" w:eastAsia="仿宋_GB2312"/>
          <w:sz w:val="24"/>
        </w:rPr>
        <w:t>附件一</w:t>
      </w:r>
      <w:r w:rsidRPr="00435122">
        <w:rPr>
          <w:rFonts w:ascii="仿宋_GB2312" w:eastAsia="仿宋_GB2312" w:hint="eastAsia"/>
          <w:sz w:val="24"/>
        </w:rPr>
        <w:t>：标书购买记录表</w:t>
      </w:r>
    </w:p>
    <w:p w:rsidR="00D83311" w:rsidRPr="00435122" w:rsidRDefault="00D83311" w:rsidP="00D83311">
      <w:pPr>
        <w:jc w:val="center"/>
        <w:rPr>
          <w:rFonts w:ascii="仿宋_GB2312" w:eastAsia="仿宋_GB2312"/>
          <w:b/>
          <w:sz w:val="30"/>
          <w:szCs w:val="30"/>
        </w:rPr>
      </w:pPr>
      <w:r w:rsidRPr="00435122">
        <w:rPr>
          <w:rFonts w:ascii="仿宋_GB2312" w:eastAsia="仿宋_GB2312" w:hint="eastAsia"/>
          <w:b/>
          <w:sz w:val="30"/>
          <w:szCs w:val="30"/>
        </w:rPr>
        <w:t>标书购买记录表</w:t>
      </w:r>
    </w:p>
    <w:tbl>
      <w:tblPr>
        <w:tblW w:w="5675" w:type="pct"/>
        <w:tblInd w:w="-601"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4A0"/>
      </w:tblPr>
      <w:tblGrid>
        <w:gridCol w:w="2691"/>
        <w:gridCol w:w="6981"/>
      </w:tblGrid>
      <w:tr w:rsidR="00D83311" w:rsidRPr="00435122" w:rsidTr="00221AE6">
        <w:trPr>
          <w:cantSplit/>
          <w:trHeight w:val="454"/>
        </w:trPr>
        <w:tc>
          <w:tcPr>
            <w:tcW w:w="1391" w:type="pct"/>
            <w:tcBorders>
              <w:top w:val="thinThickSmallGap" w:sz="18"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宋体" w:hAnsi="宋体"/>
                <w:b/>
                <w:sz w:val="24"/>
              </w:rPr>
            </w:pPr>
            <w:r w:rsidRPr="00435122">
              <w:rPr>
                <w:rFonts w:ascii="仿宋_GB2312" w:eastAsia="仿宋_GB2312" w:hint="eastAsia"/>
                <w:sz w:val="24"/>
              </w:rPr>
              <w:t>招标编号</w:t>
            </w:r>
          </w:p>
        </w:tc>
        <w:tc>
          <w:tcPr>
            <w:tcW w:w="3609" w:type="pct"/>
            <w:tcBorders>
              <w:top w:val="thinThickSmallGap" w:sz="18" w:space="0" w:color="auto"/>
              <w:left w:val="single" w:sz="4" w:space="0" w:color="auto"/>
              <w:bottom w:val="single" w:sz="4" w:space="0" w:color="auto"/>
              <w:right w:val="thickThinSmallGap" w:sz="18" w:space="0" w:color="auto"/>
            </w:tcBorders>
            <w:vAlign w:val="center"/>
            <w:hideMark/>
          </w:tcPr>
          <w:p w:rsidR="00D83311" w:rsidRPr="00435122" w:rsidRDefault="00D83311" w:rsidP="00221AE6">
            <w:pPr>
              <w:spacing w:line="360" w:lineRule="auto"/>
              <w:ind w:left="482" w:hangingChars="200" w:hanging="482"/>
              <w:rPr>
                <w:rFonts w:ascii="Calibri Light" w:eastAsia="仿宋_GB2312" w:hAnsi="Calibri Light"/>
                <w:b/>
                <w:sz w:val="28"/>
                <w:szCs w:val="28"/>
              </w:rPr>
            </w:pPr>
            <w:r w:rsidRPr="00506510">
              <w:rPr>
                <w:rFonts w:ascii="仿宋_GB2312" w:eastAsia="仿宋_GB2312" w:hAnsi="宋体"/>
                <w:b/>
                <w:sz w:val="24"/>
              </w:rPr>
              <w:t>CRCC-2017XXH-05-A/B</w:t>
            </w:r>
            <w:r w:rsidRPr="00506510">
              <w:rPr>
                <w:rFonts w:ascii="仿宋_GB2312" w:eastAsia="仿宋_GB2312" w:hAnsi="宋体" w:hint="eastAsia"/>
                <w:b/>
                <w:sz w:val="24"/>
              </w:rPr>
              <w:t>/C</w:t>
            </w:r>
          </w:p>
        </w:tc>
      </w:tr>
      <w:tr w:rsidR="00D83311" w:rsidRPr="00435122" w:rsidTr="00221AE6">
        <w:trPr>
          <w:trHeight w:val="685"/>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项目名称</w:t>
            </w:r>
          </w:p>
        </w:tc>
        <w:tc>
          <w:tcPr>
            <w:tcW w:w="3609" w:type="pct"/>
            <w:tcBorders>
              <w:top w:val="single" w:sz="4" w:space="0" w:color="auto"/>
              <w:left w:val="single" w:sz="4" w:space="0" w:color="auto"/>
              <w:bottom w:val="single" w:sz="4" w:space="0" w:color="auto"/>
              <w:right w:val="thickThinSmallGap" w:sz="18" w:space="0" w:color="auto"/>
            </w:tcBorders>
            <w:vAlign w:val="center"/>
            <w:hideMark/>
          </w:tcPr>
          <w:p w:rsidR="00D83311" w:rsidRPr="00435122" w:rsidRDefault="00D83311" w:rsidP="00221AE6">
            <w:pPr>
              <w:spacing w:line="360" w:lineRule="auto"/>
              <w:ind w:left="482" w:hangingChars="200" w:hanging="482"/>
              <w:rPr>
                <w:rFonts w:ascii="仿宋_GB2312" w:eastAsia="仿宋_GB2312" w:hAnsi="宋体"/>
                <w:b/>
                <w:sz w:val="24"/>
              </w:rPr>
            </w:pPr>
            <w:r w:rsidRPr="00506510">
              <w:rPr>
                <w:rFonts w:ascii="仿宋_GB2312" w:eastAsia="仿宋_GB2312" w:hAnsi="宋体" w:hint="eastAsia"/>
                <w:b/>
                <w:sz w:val="24"/>
              </w:rPr>
              <w:t>中国铁建股份有限公司一体化技术平台（1.0版）招标采购项目</w:t>
            </w:r>
          </w:p>
        </w:tc>
      </w:tr>
      <w:tr w:rsidR="00D83311" w:rsidRPr="00435122" w:rsidTr="00221AE6">
        <w:trPr>
          <w:trHeight w:val="645"/>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购买单位全称</w:t>
            </w:r>
          </w:p>
        </w:tc>
        <w:tc>
          <w:tcPr>
            <w:tcW w:w="3609" w:type="pct"/>
            <w:tcBorders>
              <w:top w:val="single" w:sz="4" w:space="0" w:color="auto"/>
              <w:left w:val="single" w:sz="4" w:space="0" w:color="auto"/>
              <w:bottom w:val="single" w:sz="4" w:space="0" w:color="auto"/>
              <w:right w:val="thickThinSmallGap" w:sz="18" w:space="0" w:color="auto"/>
            </w:tcBorders>
            <w:vAlign w:val="center"/>
          </w:tcPr>
          <w:p w:rsidR="00D83311" w:rsidRPr="00435122" w:rsidRDefault="00D83311" w:rsidP="00221AE6">
            <w:pPr>
              <w:spacing w:line="480" w:lineRule="exact"/>
              <w:rPr>
                <w:rFonts w:ascii="仿宋_GB2312" w:eastAsia="仿宋_GB2312"/>
                <w:sz w:val="24"/>
              </w:rPr>
            </w:pPr>
          </w:p>
        </w:tc>
      </w:tr>
      <w:tr w:rsidR="00D83311" w:rsidRPr="00435122" w:rsidTr="00221AE6">
        <w:trPr>
          <w:trHeight w:val="243"/>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发票开具单位全称</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发票开具单位税号</w:t>
            </w:r>
          </w:p>
        </w:tc>
        <w:tc>
          <w:tcPr>
            <w:tcW w:w="3609" w:type="pct"/>
            <w:tcBorders>
              <w:top w:val="single" w:sz="4" w:space="0" w:color="auto"/>
              <w:left w:val="single" w:sz="4" w:space="0" w:color="auto"/>
              <w:bottom w:val="single" w:sz="4" w:space="0" w:color="auto"/>
              <w:right w:val="thickThinSmallGap" w:sz="18" w:space="0" w:color="auto"/>
            </w:tcBorders>
            <w:vAlign w:val="center"/>
          </w:tcPr>
          <w:p w:rsidR="00D83311" w:rsidRPr="00435122" w:rsidRDefault="00D83311" w:rsidP="00221AE6">
            <w:pPr>
              <w:spacing w:line="480" w:lineRule="exact"/>
              <w:rPr>
                <w:rFonts w:ascii="仿宋_GB2312" w:eastAsia="仿宋_GB2312"/>
                <w:sz w:val="24"/>
              </w:rPr>
            </w:pPr>
          </w:p>
        </w:tc>
      </w:tr>
      <w:tr w:rsidR="00D83311" w:rsidRPr="00435122" w:rsidTr="00221AE6">
        <w:trPr>
          <w:trHeight w:val="795"/>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投标人联系方式</w:t>
            </w:r>
          </w:p>
        </w:tc>
        <w:tc>
          <w:tcPr>
            <w:tcW w:w="3609" w:type="pct"/>
            <w:tcBorders>
              <w:top w:val="single" w:sz="4" w:space="0" w:color="auto"/>
              <w:left w:val="single" w:sz="4" w:space="0" w:color="auto"/>
              <w:bottom w:val="single" w:sz="4" w:space="0" w:color="auto"/>
              <w:right w:val="thickThinSmallGap" w:sz="18"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地址：</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邮政编码：</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电话：</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移动电话：</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电子邮箱：</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联系人：</w:t>
            </w:r>
          </w:p>
        </w:tc>
      </w:tr>
      <w:tr w:rsidR="00D83311" w:rsidRPr="00435122" w:rsidTr="00221AE6">
        <w:trPr>
          <w:trHeight w:val="795"/>
        </w:trPr>
        <w:tc>
          <w:tcPr>
            <w:tcW w:w="1391" w:type="pct"/>
            <w:tcBorders>
              <w:top w:val="single" w:sz="4" w:space="0" w:color="auto"/>
              <w:left w:val="thinThickSmallGap" w:sz="18" w:space="0" w:color="auto"/>
              <w:bottom w:val="single" w:sz="4" w:space="0" w:color="auto"/>
              <w:right w:val="single" w:sz="4" w:space="0" w:color="auto"/>
            </w:tcBorders>
            <w:vAlign w:val="center"/>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招标文件版本选择</w:t>
            </w:r>
          </w:p>
          <w:p w:rsidR="00D83311" w:rsidRPr="00435122" w:rsidRDefault="00D83311" w:rsidP="00221AE6">
            <w:pPr>
              <w:spacing w:line="480" w:lineRule="exact"/>
              <w:rPr>
                <w:rFonts w:ascii="仿宋_GB2312" w:eastAsia="仿宋_GB2312"/>
                <w:sz w:val="24"/>
              </w:rPr>
            </w:pPr>
          </w:p>
        </w:tc>
        <w:tc>
          <w:tcPr>
            <w:tcW w:w="3609" w:type="pct"/>
            <w:tcBorders>
              <w:top w:val="single" w:sz="4" w:space="0" w:color="auto"/>
              <w:left w:val="single" w:sz="4" w:space="0" w:color="auto"/>
              <w:bottom w:val="single" w:sz="4" w:space="0" w:color="auto"/>
              <w:right w:val="thickThinSmallGap" w:sz="18"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□纸版    □电子版</w:t>
            </w:r>
          </w:p>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(注：招标文件纸版与电子版不一致时，以纸版为准。申请人如放弃获取纸版招标文件，须自行承担相关风险。)</w:t>
            </w:r>
          </w:p>
        </w:tc>
      </w:tr>
      <w:tr w:rsidR="00D83311" w:rsidRPr="00435122" w:rsidTr="00221AE6">
        <w:trPr>
          <w:trHeight w:val="225"/>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招标文件发售价格</w:t>
            </w:r>
          </w:p>
        </w:tc>
        <w:tc>
          <w:tcPr>
            <w:tcW w:w="3609" w:type="pct"/>
            <w:tcBorders>
              <w:top w:val="single" w:sz="4" w:space="0" w:color="auto"/>
              <w:left w:val="single" w:sz="4" w:space="0" w:color="auto"/>
              <w:bottom w:val="single" w:sz="4" w:space="0" w:color="auto"/>
              <w:right w:val="thickThinSmallGap" w:sz="18" w:space="0" w:color="auto"/>
            </w:tcBorders>
            <w:vAlign w:val="center"/>
            <w:hideMark/>
          </w:tcPr>
          <w:p w:rsidR="00D83311" w:rsidRPr="00435122" w:rsidRDefault="00D83311" w:rsidP="00221AE6">
            <w:pPr>
              <w:spacing w:line="480" w:lineRule="exact"/>
              <w:jc w:val="center"/>
              <w:rPr>
                <w:rFonts w:ascii="仿宋_GB2312" w:eastAsia="仿宋_GB2312"/>
                <w:sz w:val="24"/>
              </w:rPr>
            </w:pPr>
            <w:r w:rsidRPr="00435122">
              <w:rPr>
                <w:rFonts w:ascii="仿宋_GB2312" w:eastAsia="仿宋_GB2312" w:hint="eastAsia"/>
                <w:sz w:val="24"/>
              </w:rPr>
              <w:t xml:space="preserve">￥（RMB </w:t>
            </w:r>
            <w:r>
              <w:rPr>
                <w:rFonts w:ascii="仿宋_GB2312" w:eastAsia="仿宋_GB2312" w:hint="eastAsia"/>
                <w:sz w:val="24"/>
              </w:rPr>
              <w:t>2,0</w:t>
            </w:r>
            <w:r w:rsidRPr="00435122">
              <w:rPr>
                <w:rFonts w:ascii="仿宋_GB2312" w:eastAsia="仿宋_GB2312" w:hint="eastAsia"/>
                <w:sz w:val="24"/>
              </w:rPr>
              <w:t>00.00）</w:t>
            </w:r>
          </w:p>
        </w:tc>
      </w:tr>
      <w:tr w:rsidR="00D83311" w:rsidRPr="00435122" w:rsidTr="00221AE6">
        <w:trPr>
          <w:trHeight w:val="240"/>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投标保证金价格</w:t>
            </w:r>
          </w:p>
        </w:tc>
        <w:tc>
          <w:tcPr>
            <w:tcW w:w="3609" w:type="pct"/>
            <w:tcBorders>
              <w:top w:val="single" w:sz="4" w:space="0" w:color="auto"/>
              <w:left w:val="single" w:sz="4" w:space="0" w:color="auto"/>
              <w:bottom w:val="single" w:sz="4" w:space="0" w:color="auto"/>
              <w:right w:val="thickThinSmallGap" w:sz="18" w:space="0" w:color="auto"/>
            </w:tcBorders>
            <w:vAlign w:val="center"/>
            <w:hideMark/>
          </w:tcPr>
          <w:p w:rsidR="00D83311" w:rsidRPr="00435122" w:rsidRDefault="00D83311" w:rsidP="00221AE6">
            <w:pPr>
              <w:spacing w:line="480" w:lineRule="exact"/>
              <w:jc w:val="center"/>
              <w:rPr>
                <w:rFonts w:ascii="仿宋_GB2312" w:eastAsia="仿宋_GB2312"/>
                <w:sz w:val="24"/>
              </w:rPr>
            </w:pPr>
            <w:r w:rsidRPr="00435122">
              <w:rPr>
                <w:rFonts w:ascii="仿宋_GB2312" w:eastAsia="仿宋_GB2312" w:hint="eastAsia"/>
                <w:sz w:val="24"/>
              </w:rPr>
              <w:t>￥（RMB</w:t>
            </w:r>
            <w:r>
              <w:rPr>
                <w:rFonts w:ascii="仿宋_GB2312" w:eastAsia="仿宋_GB2312" w:hint="eastAsia"/>
                <w:sz w:val="24"/>
              </w:rPr>
              <w:t xml:space="preserve"> 200,000.00</w:t>
            </w:r>
            <w:r w:rsidRPr="00435122">
              <w:rPr>
                <w:rFonts w:ascii="仿宋_GB2312" w:eastAsia="仿宋_GB2312" w:hint="eastAsia"/>
                <w:sz w:val="24"/>
              </w:rPr>
              <w:t>）</w:t>
            </w:r>
          </w:p>
        </w:tc>
      </w:tr>
      <w:tr w:rsidR="00D83311" w:rsidRPr="00435122" w:rsidTr="00221AE6">
        <w:trPr>
          <w:trHeight w:val="455"/>
        </w:trPr>
        <w:tc>
          <w:tcPr>
            <w:tcW w:w="5000" w:type="pct"/>
            <w:gridSpan w:val="2"/>
            <w:tcBorders>
              <w:top w:val="single" w:sz="4" w:space="0" w:color="auto"/>
              <w:left w:val="thinThickSmallGap" w:sz="18" w:space="0" w:color="auto"/>
              <w:bottom w:val="single" w:sz="4" w:space="0" w:color="auto"/>
              <w:right w:val="thickThinSmallGap" w:sz="18" w:space="0" w:color="auto"/>
            </w:tcBorders>
            <w:vAlign w:val="center"/>
            <w:hideMark/>
          </w:tcPr>
          <w:p w:rsidR="00D83311" w:rsidRPr="00435122" w:rsidRDefault="00D83311" w:rsidP="00221AE6">
            <w:pPr>
              <w:spacing w:line="480" w:lineRule="exact"/>
              <w:jc w:val="left"/>
              <w:rPr>
                <w:rFonts w:ascii="仿宋_GB2312" w:eastAsia="仿宋_GB2312"/>
                <w:sz w:val="24"/>
              </w:rPr>
            </w:pPr>
            <w:r w:rsidRPr="00435122">
              <w:rPr>
                <w:rFonts w:ascii="仿宋_GB2312" w:eastAsia="仿宋_GB2312" w:hint="eastAsia"/>
                <w:sz w:val="24"/>
              </w:rPr>
              <w:t>★投标保证金汇入账户名称、开户行和账号必须与退还信息保持一致。</w:t>
            </w:r>
          </w:p>
        </w:tc>
      </w:tr>
      <w:tr w:rsidR="00D83311" w:rsidRPr="00435122" w:rsidTr="00221AE6">
        <w:trPr>
          <w:trHeight w:val="319"/>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购买招标文件日期</w:t>
            </w:r>
          </w:p>
        </w:tc>
        <w:tc>
          <w:tcPr>
            <w:tcW w:w="3609" w:type="pct"/>
            <w:tcBorders>
              <w:top w:val="single" w:sz="4" w:space="0" w:color="auto"/>
              <w:left w:val="single" w:sz="4" w:space="0" w:color="auto"/>
              <w:bottom w:val="single" w:sz="4" w:space="0" w:color="auto"/>
              <w:right w:val="thickThinSmallGap" w:sz="18" w:space="0" w:color="auto"/>
            </w:tcBorders>
            <w:vAlign w:val="center"/>
          </w:tcPr>
          <w:p w:rsidR="00D83311" w:rsidRPr="00435122" w:rsidRDefault="00D83311" w:rsidP="00221AE6">
            <w:pPr>
              <w:spacing w:line="480" w:lineRule="exact"/>
              <w:rPr>
                <w:rFonts w:ascii="仿宋_GB2312" w:eastAsia="仿宋_GB2312"/>
                <w:sz w:val="24"/>
              </w:rPr>
            </w:pPr>
          </w:p>
        </w:tc>
      </w:tr>
      <w:tr w:rsidR="00D83311" w:rsidRPr="00435122" w:rsidTr="00221AE6">
        <w:trPr>
          <w:trHeight w:val="458"/>
        </w:trPr>
        <w:tc>
          <w:tcPr>
            <w:tcW w:w="1391" w:type="pct"/>
            <w:tcBorders>
              <w:top w:val="single" w:sz="4" w:space="0" w:color="auto"/>
              <w:left w:val="thinThickSmallGap" w:sz="18" w:space="0" w:color="auto"/>
              <w:bottom w:val="single" w:sz="4" w:space="0" w:color="auto"/>
              <w:right w:val="single" w:sz="4" w:space="0" w:color="auto"/>
            </w:tcBorders>
            <w:vAlign w:val="center"/>
            <w:hideMark/>
          </w:tcPr>
          <w:p w:rsidR="00D83311" w:rsidRPr="00435122" w:rsidRDefault="00D83311" w:rsidP="00221AE6">
            <w:pPr>
              <w:spacing w:line="480" w:lineRule="exact"/>
              <w:rPr>
                <w:rFonts w:ascii="仿宋_GB2312" w:eastAsia="仿宋_GB2312"/>
                <w:sz w:val="24"/>
              </w:rPr>
            </w:pPr>
            <w:r w:rsidRPr="00435122">
              <w:rPr>
                <w:rFonts w:ascii="仿宋_GB2312" w:eastAsia="仿宋_GB2312" w:hint="eastAsia"/>
                <w:sz w:val="24"/>
              </w:rPr>
              <w:t>购买招标文件人签字</w:t>
            </w:r>
          </w:p>
        </w:tc>
        <w:tc>
          <w:tcPr>
            <w:tcW w:w="3609" w:type="pct"/>
            <w:tcBorders>
              <w:top w:val="single" w:sz="4" w:space="0" w:color="auto"/>
              <w:left w:val="single" w:sz="4" w:space="0" w:color="auto"/>
              <w:bottom w:val="single" w:sz="4" w:space="0" w:color="auto"/>
              <w:right w:val="thickThinSmallGap" w:sz="18" w:space="0" w:color="auto"/>
            </w:tcBorders>
            <w:vAlign w:val="center"/>
          </w:tcPr>
          <w:p w:rsidR="00D83311" w:rsidRPr="00435122" w:rsidRDefault="00D83311" w:rsidP="00221AE6">
            <w:pPr>
              <w:spacing w:line="480" w:lineRule="exact"/>
              <w:rPr>
                <w:rFonts w:ascii="仿宋_GB2312" w:eastAsia="仿宋_GB2312"/>
                <w:sz w:val="24"/>
              </w:rPr>
            </w:pPr>
          </w:p>
        </w:tc>
      </w:tr>
      <w:tr w:rsidR="00D83311" w:rsidRPr="00435122" w:rsidTr="00221AE6">
        <w:trPr>
          <w:trHeight w:val="1228"/>
        </w:trPr>
        <w:tc>
          <w:tcPr>
            <w:tcW w:w="5000" w:type="pct"/>
            <w:gridSpan w:val="2"/>
            <w:tcBorders>
              <w:top w:val="single" w:sz="4" w:space="0" w:color="auto"/>
              <w:left w:val="thinThickSmallGap" w:sz="18" w:space="0" w:color="auto"/>
              <w:bottom w:val="thickThinSmallGap" w:sz="18" w:space="0" w:color="auto"/>
              <w:right w:val="thickThinSmallGap" w:sz="18" w:space="0" w:color="auto"/>
            </w:tcBorders>
            <w:vAlign w:val="center"/>
            <w:hideMark/>
          </w:tcPr>
          <w:p w:rsidR="00D83311" w:rsidRPr="00435122" w:rsidRDefault="00D83311" w:rsidP="00221AE6">
            <w:pPr>
              <w:spacing w:line="360" w:lineRule="auto"/>
              <w:rPr>
                <w:rFonts w:ascii="仿宋_GB2312" w:eastAsia="仿宋_GB2312"/>
                <w:sz w:val="24"/>
              </w:rPr>
            </w:pPr>
            <w:r w:rsidRPr="00435122">
              <w:rPr>
                <w:rFonts w:ascii="仿宋_GB2312" w:eastAsia="仿宋_GB2312" w:hint="eastAsia"/>
                <w:sz w:val="24"/>
              </w:rPr>
              <w:t>帐户名：北京中铁天瑞机械设备有限公司</w:t>
            </w:r>
          </w:p>
          <w:p w:rsidR="00D83311" w:rsidRPr="00435122" w:rsidRDefault="00D83311" w:rsidP="00221AE6">
            <w:pPr>
              <w:spacing w:line="360" w:lineRule="auto"/>
              <w:rPr>
                <w:rFonts w:ascii="仿宋_GB2312" w:eastAsia="仿宋_GB2312"/>
                <w:sz w:val="24"/>
              </w:rPr>
            </w:pPr>
            <w:r w:rsidRPr="00435122">
              <w:rPr>
                <w:rFonts w:ascii="仿宋_GB2312" w:eastAsia="仿宋_GB2312" w:hint="eastAsia"/>
                <w:sz w:val="24"/>
              </w:rPr>
              <w:t>人民币开户行：交通银行北京西区支行</w:t>
            </w:r>
          </w:p>
          <w:p w:rsidR="00D83311" w:rsidRPr="00435122" w:rsidRDefault="00D83311" w:rsidP="00221AE6">
            <w:pPr>
              <w:pStyle w:val="a5"/>
              <w:spacing w:line="480" w:lineRule="exact"/>
              <w:rPr>
                <w:rFonts w:ascii="仿宋_GB2312" w:eastAsia="仿宋_GB2312" w:hAnsi="Times New Roman"/>
                <w:sz w:val="24"/>
                <w:szCs w:val="24"/>
              </w:rPr>
            </w:pPr>
            <w:r w:rsidRPr="00435122">
              <w:rPr>
                <w:rFonts w:ascii="仿宋_GB2312" w:eastAsia="仿宋_GB2312" w:hAnsi="Times New Roman" w:hint="eastAsia"/>
                <w:sz w:val="24"/>
                <w:szCs w:val="24"/>
              </w:rPr>
              <w:t>帐号：110060587018170010602</w:t>
            </w:r>
          </w:p>
        </w:tc>
      </w:tr>
    </w:tbl>
    <w:p w:rsidR="00D83311" w:rsidRPr="00435122" w:rsidRDefault="00D83311" w:rsidP="00D83311">
      <w:pPr>
        <w:spacing w:line="360" w:lineRule="auto"/>
        <w:rPr>
          <w:rFonts w:ascii="仿宋_GB2312" w:eastAsia="仿宋_GB2312"/>
          <w:sz w:val="24"/>
        </w:rPr>
      </w:pPr>
      <w:r w:rsidRPr="00435122">
        <w:rPr>
          <w:rFonts w:ascii="仿宋_GB2312" w:eastAsia="仿宋_GB2312" w:hint="eastAsia"/>
          <w:sz w:val="24"/>
        </w:rPr>
        <w:t>单位公章：</w:t>
      </w:r>
    </w:p>
    <w:p w:rsidR="00D83311" w:rsidRPr="00321A83" w:rsidRDefault="00D83311" w:rsidP="00D83311">
      <w:pPr>
        <w:spacing w:line="360" w:lineRule="auto"/>
        <w:rPr>
          <w:rFonts w:ascii="Times New Roman" w:eastAsia="宋体"/>
        </w:rPr>
      </w:pPr>
      <w:r w:rsidRPr="00435122">
        <w:rPr>
          <w:rFonts w:ascii="仿宋_GB2312" w:eastAsia="仿宋_GB2312" w:hint="eastAsia"/>
          <w:sz w:val="24"/>
        </w:rPr>
        <w:t>注：</w:t>
      </w:r>
      <w:r w:rsidRPr="00435122">
        <w:rPr>
          <w:rFonts w:ascii="仿宋_GB2312" w:eastAsia="仿宋_GB2312" w:hAnsi="Arial" w:cs="Arial" w:hint="eastAsia"/>
          <w:bCs/>
          <w:sz w:val="24"/>
        </w:rPr>
        <w:t>请将表格填写完整，签字盖章后发至</w:t>
      </w:r>
      <w:r w:rsidRPr="00435122">
        <w:rPr>
          <w:rFonts w:ascii="仿宋_GB2312" w:eastAsia="仿宋_GB2312" w:hAnsi="Arial" w:cs="Arial" w:hint="eastAsia"/>
          <w:bCs/>
          <w:kern w:val="0"/>
          <w:sz w:val="24"/>
        </w:rPr>
        <w:t>crcczb@163.com</w:t>
      </w:r>
      <w:r w:rsidRPr="00435122">
        <w:rPr>
          <w:rFonts w:ascii="仿宋_GB2312" w:eastAsia="仿宋_GB2312" w:hAnsi="Arial" w:cs="Arial" w:hint="eastAsia"/>
          <w:bCs/>
          <w:sz w:val="24"/>
        </w:rPr>
        <w:t>邮箱。</w:t>
      </w:r>
      <w:r w:rsidRPr="00B723A3">
        <w:rPr>
          <w:rFonts w:ascii="仿宋_GB2312" w:eastAsia="仿宋_GB2312"/>
          <w:sz w:val="24"/>
        </w:rPr>
        <w:t xml:space="preserve"> </w:t>
      </w:r>
    </w:p>
    <w:p w:rsidR="001C0DE3" w:rsidRPr="00D83311" w:rsidRDefault="001C0DE3"/>
    <w:sectPr w:rsidR="001C0DE3" w:rsidRPr="00D833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DE3" w:rsidRDefault="001C0DE3" w:rsidP="00D83311">
      <w:r>
        <w:separator/>
      </w:r>
    </w:p>
  </w:endnote>
  <w:endnote w:type="continuationSeparator" w:id="1">
    <w:p w:rsidR="001C0DE3" w:rsidRDefault="001C0DE3" w:rsidP="00D83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DE3" w:rsidRDefault="001C0DE3" w:rsidP="00D83311">
      <w:r>
        <w:separator/>
      </w:r>
    </w:p>
  </w:footnote>
  <w:footnote w:type="continuationSeparator" w:id="1">
    <w:p w:rsidR="001C0DE3" w:rsidRDefault="001C0DE3" w:rsidP="00D83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311"/>
    <w:rsid w:val="001C0DE3"/>
    <w:rsid w:val="00D83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311"/>
    <w:rPr>
      <w:sz w:val="18"/>
      <w:szCs w:val="18"/>
    </w:rPr>
  </w:style>
  <w:style w:type="paragraph" w:styleId="a4">
    <w:name w:val="footer"/>
    <w:basedOn w:val="a"/>
    <w:link w:val="Char0"/>
    <w:uiPriority w:val="99"/>
    <w:semiHidden/>
    <w:unhideWhenUsed/>
    <w:rsid w:val="00D833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311"/>
    <w:rPr>
      <w:sz w:val="18"/>
      <w:szCs w:val="18"/>
    </w:rPr>
  </w:style>
  <w:style w:type="character" w:customStyle="1" w:styleId="Char1">
    <w:name w:val="纯文本 Char"/>
    <w:aliases w:val="普通文字 Char,普通文字 Char Char Char Char Char Char1,普通文字 Char Char Char Char Char Char Char Char,普通文字 Char Char Char Char Char Char Char1,普通文字 Char Char Char Char,普通文字 Char Char Char Char Char Char Char Char Char Char Char,纯文本1 Char,普通文字 Char1 Char"/>
    <w:link w:val="a5"/>
    <w:locked/>
    <w:rsid w:val="00D83311"/>
    <w:rPr>
      <w:rFonts w:ascii="宋体" w:hAnsi="Courier New"/>
    </w:rPr>
  </w:style>
  <w:style w:type="paragraph" w:styleId="a5">
    <w:name w:val="Plain Text"/>
    <w:aliases w:val="普通文字,普通文字 Char Char Char Char Char,普通文字 Char Char Char Char Char Char Char,普通文字 Char Char Char Char Char Char,普通文字 Char Char Char,普通文字 Char Char Char Char Char Char Char Char Char Char,纯文本1,普通文字 Char1,普通文字 Char1 Char Char,孙普,纯文本 Char1 Char Char"/>
    <w:basedOn w:val="a"/>
    <w:link w:val="Char1"/>
    <w:unhideWhenUsed/>
    <w:rsid w:val="00D83311"/>
    <w:rPr>
      <w:rFonts w:ascii="宋体" w:hAnsi="Courier New"/>
    </w:rPr>
  </w:style>
  <w:style w:type="character" w:customStyle="1" w:styleId="Char10">
    <w:name w:val="纯文本 Char1"/>
    <w:basedOn w:val="a0"/>
    <w:link w:val="a5"/>
    <w:uiPriority w:val="99"/>
    <w:semiHidden/>
    <w:rsid w:val="00D8331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杜娟</dc:creator>
  <cp:keywords/>
  <dc:description/>
  <cp:lastModifiedBy>杜娟</cp:lastModifiedBy>
  <cp:revision>2</cp:revision>
  <dcterms:created xsi:type="dcterms:W3CDTF">2017-07-18T01:24:00Z</dcterms:created>
  <dcterms:modified xsi:type="dcterms:W3CDTF">2017-07-18T01:24:00Z</dcterms:modified>
</cp:coreProperties>
</file>